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beforeAutospacing="0" w:afterAutospacing="0" w:line="240" w:lineRule="auto"/>
        <w:jc w:val="center"/>
        <w:textAlignment w:val="auto"/>
        <w:outlineLvl w:val="0"/>
        <w:rPr>
          <w:rFonts w:eastAsia="黑体"/>
          <w:kern w:val="44"/>
          <w:sz w:val="32"/>
          <w:szCs w:val="44"/>
        </w:rPr>
      </w:pPr>
      <w:bookmarkStart w:id="0" w:name="_Toc83652479"/>
      <w:r>
        <w:rPr>
          <w:rFonts w:eastAsia="黑体"/>
          <w:kern w:val="44"/>
          <w:sz w:val="32"/>
          <w:szCs w:val="44"/>
        </w:rPr>
        <w:t>安全评价报告网上公开信息表</w:t>
      </w:r>
      <w:bookmarkEnd w:id="0"/>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安全评价机构名称</w:t>
            </w:r>
          </w:p>
        </w:tc>
        <w:tc>
          <w:tcPr>
            <w:tcW w:w="3667" w:type="dxa"/>
            <w:gridSpan w:val="2"/>
            <w:noWrap w:val="0"/>
            <w:vAlign w:val="center"/>
          </w:tcPr>
          <w:p>
            <w:pPr>
              <w:spacing w:line="280" w:lineRule="exact"/>
              <w:rPr>
                <w:sz w:val="21"/>
                <w:szCs w:val="21"/>
              </w:rPr>
            </w:pPr>
            <w:r>
              <w:rPr>
                <w:sz w:val="21"/>
                <w:szCs w:val="21"/>
              </w:rPr>
              <w:t>河南中咨安全工程师事务所有限公司</w:t>
            </w:r>
          </w:p>
        </w:tc>
        <w:tc>
          <w:tcPr>
            <w:tcW w:w="1098" w:type="dxa"/>
            <w:gridSpan w:val="2"/>
            <w:noWrap w:val="0"/>
            <w:vAlign w:val="center"/>
          </w:tcPr>
          <w:p>
            <w:pPr>
              <w:spacing w:line="280" w:lineRule="exact"/>
              <w:rPr>
                <w:sz w:val="21"/>
                <w:szCs w:val="21"/>
              </w:rPr>
            </w:pPr>
            <w:r>
              <w:rPr>
                <w:sz w:val="21"/>
                <w:szCs w:val="21"/>
              </w:rPr>
              <w:t>资质证号</w:t>
            </w:r>
          </w:p>
        </w:tc>
        <w:tc>
          <w:tcPr>
            <w:tcW w:w="2403" w:type="dxa"/>
            <w:noWrap w:val="0"/>
            <w:vAlign w:val="center"/>
          </w:tcPr>
          <w:p>
            <w:pPr>
              <w:spacing w:line="280" w:lineRule="exact"/>
              <w:rPr>
                <w:sz w:val="21"/>
                <w:szCs w:val="21"/>
              </w:rPr>
            </w:pPr>
            <w:r>
              <w:rPr>
                <w:sz w:val="21"/>
                <w:szCs w:val="21"/>
              </w:rPr>
              <w:t>APJ-（</w:t>
            </w:r>
            <w:r>
              <w:rPr>
                <w:rFonts w:hint="eastAsia"/>
                <w:sz w:val="21"/>
                <w:szCs w:val="21"/>
              </w:rPr>
              <w:t>豫</w:t>
            </w:r>
            <w:r>
              <w:rPr>
                <w:sz w:val="21"/>
                <w:szCs w:val="21"/>
              </w:rPr>
              <w:t>）-016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安全评价项目名称</w:t>
            </w:r>
          </w:p>
        </w:tc>
        <w:tc>
          <w:tcPr>
            <w:tcW w:w="7168" w:type="dxa"/>
            <w:gridSpan w:val="5"/>
            <w:noWrap w:val="0"/>
            <w:vAlign w:val="center"/>
          </w:tcPr>
          <w:p>
            <w:pPr>
              <w:spacing w:line="280" w:lineRule="exact"/>
              <w:jc w:val="center"/>
              <w:rPr>
                <w:sz w:val="21"/>
                <w:szCs w:val="21"/>
              </w:rPr>
            </w:pPr>
            <w:r>
              <w:rPr>
                <w:rFonts w:hint="eastAsia"/>
                <w:sz w:val="21"/>
                <w:szCs w:val="21"/>
                <w:lang w:val="zh-CN" w:eastAsia="zh-CN"/>
              </w:rPr>
              <w:t>南阳启泰制药有限公司</w:t>
            </w:r>
            <w:r>
              <w:rPr>
                <w:rFonts w:hint="eastAsia"/>
                <w:sz w:val="21"/>
                <w:szCs w:val="21"/>
                <w:lang w:val="en-US" w:eastAsia="zh-CN"/>
              </w:rPr>
              <w:t>创新药物工业园项目一期工程分项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rFonts w:hint="eastAsia"/>
                <w:sz w:val="21"/>
                <w:szCs w:val="21"/>
              </w:rPr>
              <w:t>报告编号</w:t>
            </w:r>
          </w:p>
        </w:tc>
        <w:tc>
          <w:tcPr>
            <w:tcW w:w="7168" w:type="dxa"/>
            <w:gridSpan w:val="5"/>
            <w:noWrap w:val="0"/>
            <w:vAlign w:val="center"/>
          </w:tcPr>
          <w:p>
            <w:pPr>
              <w:spacing w:line="280" w:lineRule="exact"/>
              <w:jc w:val="center"/>
              <w:rPr>
                <w:rFonts w:hint="default" w:eastAsia="宋体"/>
                <w:sz w:val="21"/>
                <w:szCs w:val="21"/>
                <w:lang w:val="en-US" w:eastAsia="zh-CN"/>
              </w:rPr>
            </w:pPr>
            <w:r>
              <w:rPr>
                <w:sz w:val="21"/>
                <w:szCs w:val="21"/>
              </w:rPr>
              <w:t>豫安评20211000</w:t>
            </w:r>
            <w:r>
              <w:rPr>
                <w:rFonts w:hint="eastAsia"/>
                <w:sz w:val="21"/>
                <w:szCs w:val="21"/>
                <w:lang w:val="en-US" w:eastAsia="zh-CN"/>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pPr>
              <w:spacing w:line="280" w:lineRule="exact"/>
              <w:jc w:val="center"/>
              <w:rPr>
                <w:sz w:val="21"/>
                <w:szCs w:val="21"/>
              </w:rPr>
            </w:pPr>
            <w:r>
              <w:rPr>
                <w:sz w:val="21"/>
                <w:szCs w:val="21"/>
              </w:rPr>
              <w:t>安全评价项目简介</w:t>
            </w:r>
          </w:p>
        </w:tc>
        <w:tc>
          <w:tcPr>
            <w:tcW w:w="7168" w:type="dxa"/>
            <w:gridSpan w:val="5"/>
            <w:noWrap w:val="0"/>
            <w:vAlign w:val="center"/>
          </w:tcPr>
          <w:p>
            <w:pPr>
              <w:pStyle w:val="3"/>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color w:val="000000"/>
                <w:sz w:val="21"/>
                <w:szCs w:val="21"/>
              </w:rPr>
            </w:pPr>
            <w:r>
              <w:rPr>
                <w:rFonts w:hint="eastAsia" w:ascii="宋体" w:hAnsi="宋体" w:cs="宋体"/>
                <w:color w:val="000000"/>
                <w:sz w:val="21"/>
                <w:szCs w:val="21"/>
              </w:rPr>
              <w:t>南阳启泰制药有限公司（以下简称启泰制药）成立于 2019 年 12 月18日，注册资金叁仟玖佰万元整。法定代表人王辉，企业类型为有限责任公司。注册地址位于河南省南阳市官庄工区化工产业集聚区天山路。</w:t>
            </w:r>
            <w:r>
              <w:rPr>
                <w:rFonts w:hint="eastAsia" w:ascii="宋体" w:hAnsi="宋体"/>
                <w:color w:val="000000"/>
                <w:sz w:val="21"/>
                <w:szCs w:val="21"/>
              </w:rPr>
              <w:t>南阳启泰制药有限公司创新药物工业园区项目拟定占地223.133亩，项目计划总投资7亿元，主要建设内容包括生物发酵原料药、化学合成原料药、医药化工中间体及口服固体制剂生产车间以及辅助生产建筑设施、配套公用工程。</w:t>
            </w:r>
          </w:p>
          <w:p>
            <w:pPr>
              <w:keepNext w:val="0"/>
              <w:keepLines w:val="0"/>
              <w:pageBreakBefore w:val="0"/>
              <w:widowControl w:val="0"/>
              <w:kinsoku/>
              <w:wordWrap/>
              <w:overflowPunct/>
              <w:topLinePunct w:val="0"/>
              <w:autoSpaceDE/>
              <w:autoSpaceDN/>
              <w:bidi w:val="0"/>
              <w:adjustRightInd w:val="0"/>
              <w:snapToGrid w:val="0"/>
              <w:spacing w:line="240" w:lineRule="auto"/>
              <w:ind w:firstLine="424" w:firstLineChars="202"/>
              <w:textAlignment w:val="auto"/>
              <w:rPr>
                <w:rFonts w:hint="eastAsia" w:ascii="宋体" w:hAnsi="宋体" w:cs="宋体"/>
                <w:color w:val="000000"/>
                <w:sz w:val="21"/>
                <w:szCs w:val="21"/>
              </w:rPr>
            </w:pPr>
            <w:r>
              <w:rPr>
                <w:rFonts w:hint="eastAsia" w:ascii="宋体" w:hAnsi="宋体" w:cs="宋体"/>
                <w:color w:val="000000"/>
                <w:sz w:val="21"/>
                <w:szCs w:val="21"/>
              </w:rPr>
              <w:t>一期用地116.454亩，即77355m</w:t>
            </w:r>
            <w:r>
              <w:rPr>
                <w:rFonts w:hint="eastAsia" w:ascii="宋体" w:hAnsi="宋体" w:cs="宋体"/>
                <w:color w:val="000000"/>
                <w:sz w:val="21"/>
                <w:szCs w:val="21"/>
                <w:vertAlign w:val="superscript"/>
              </w:rPr>
              <w:t>2</w:t>
            </w:r>
            <w:r>
              <w:rPr>
                <w:rFonts w:hint="eastAsia" w:ascii="宋体" w:hAnsi="宋体" w:cs="宋体"/>
                <w:color w:val="000000"/>
                <w:sz w:val="21"/>
                <w:szCs w:val="21"/>
              </w:rPr>
              <w:t>。主要建设生产厂房2座（一期建1座），甲类、丙类库房2座及动力车间、污水处理站等。厂房内设年产600吨咪唑醛生产线一条。主要设备：反应釜、双锥干燥机、精馏塔、制氮机、制冷机组、空压机、燃气锅炉等。</w:t>
            </w:r>
          </w:p>
          <w:p>
            <w:pPr>
              <w:keepNext w:val="0"/>
              <w:keepLines w:val="0"/>
              <w:pageBreakBefore w:val="0"/>
              <w:widowControl w:val="0"/>
              <w:kinsoku/>
              <w:wordWrap/>
              <w:overflowPunct/>
              <w:topLinePunct w:val="0"/>
              <w:autoSpaceDE/>
              <w:autoSpaceDN/>
              <w:bidi w:val="0"/>
              <w:adjustRightInd w:val="0"/>
              <w:snapToGrid w:val="0"/>
              <w:spacing w:line="240" w:lineRule="auto"/>
              <w:ind w:firstLine="424" w:firstLineChars="202"/>
              <w:textAlignment w:val="auto"/>
              <w:rPr>
                <w:rFonts w:hint="eastAsia" w:ascii="宋体" w:hAnsi="宋体" w:cs="宋体"/>
                <w:color w:val="000000"/>
                <w:sz w:val="21"/>
                <w:szCs w:val="21"/>
              </w:rPr>
            </w:pPr>
            <w:r>
              <w:rPr>
                <w:rFonts w:hint="eastAsia" w:ascii="宋体" w:hAnsi="宋体" w:cs="宋体"/>
                <w:color w:val="000000"/>
                <w:sz w:val="21"/>
                <w:szCs w:val="21"/>
              </w:rPr>
              <w:t>该项目于2018年10月16日在南阳市官庄工区化工产业聚集区管委会备案，项目代码： 2018-411353-27-03-063243。南阳化工产业集聚区工作指挥部办公室出具有同意入住园区的证明。项目规划方案通过南阳市自然资源和规划局审查，于2020年5月27日出具了《建设项目规划建筑设计方案批复》。南阳市官庄工区管理委员会于2020年11月5日出具有《关于南阳启泰制药有限公司建设项目土地、规划等相关手续说明的函》。</w:t>
            </w:r>
          </w:p>
          <w:p>
            <w:pPr>
              <w:keepNext w:val="0"/>
              <w:keepLines w:val="0"/>
              <w:pageBreakBefore w:val="0"/>
              <w:widowControl w:val="0"/>
              <w:kinsoku/>
              <w:wordWrap/>
              <w:overflowPunct/>
              <w:topLinePunct w:val="0"/>
              <w:autoSpaceDE/>
              <w:autoSpaceDN/>
              <w:bidi w:val="0"/>
              <w:adjustRightInd w:val="0"/>
              <w:snapToGrid w:val="0"/>
              <w:spacing w:line="240" w:lineRule="auto"/>
              <w:ind w:firstLine="424" w:firstLineChars="202"/>
              <w:textAlignment w:val="auto"/>
              <w:rPr>
                <w:rFonts w:hint="eastAsia" w:ascii="宋体" w:hAnsi="宋体" w:cs="宋体"/>
                <w:color w:val="000000"/>
                <w:sz w:val="21"/>
                <w:szCs w:val="21"/>
              </w:rPr>
            </w:pPr>
            <w:r>
              <w:rPr>
                <w:rFonts w:hint="eastAsia" w:ascii="宋体" w:hAnsi="宋体" w:cs="宋体"/>
                <w:color w:val="000000"/>
                <w:sz w:val="21"/>
                <w:szCs w:val="21"/>
              </w:rPr>
              <w:t>项目一期用地已于2021年8月18日上报河南省自然资源厅，建设单位提供有《南阳市自然资源和规划局关于唐河县2021年度第一批乡镇建设农用地转用使用计划指标的说明》。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sz w:val="21"/>
                <w:szCs w:val="21"/>
              </w:rPr>
            </w:pPr>
            <w:r>
              <w:rPr>
                <w:rFonts w:hint="eastAsia"/>
                <w:color w:val="000000"/>
                <w:sz w:val="21"/>
                <w:szCs w:val="21"/>
              </w:rPr>
              <w:t>项目厂址东临天山路，西面二期用地外侧临规划市场东路，南面临油田北路，路南侧自东向西依次为南阳璋鑫化工有限公司、河南丰达再生能源科技有限公司、河南中嘉新材料有限公司及四通新材料公司，北侧与南阳普康恒旺药业有限公司厂区相邻。厂址远离村庄、学校等人员密集场所，厂界距西北向的孙岗为348m；距东侧的余岗252m；距东南向官庄工区东兴办事处725m、牛五门小学796m，南侧距周庄995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pPr>
              <w:spacing w:line="280" w:lineRule="exact"/>
              <w:jc w:val="center"/>
              <w:rPr>
                <w:sz w:val="21"/>
                <w:szCs w:val="21"/>
              </w:rPr>
            </w:pPr>
            <w:r>
              <w:rPr>
                <w:rFonts w:hint="eastAsia"/>
                <w:sz w:val="21"/>
                <w:szCs w:val="21"/>
              </w:rPr>
              <w:t>安全评价结论</w:t>
            </w:r>
          </w:p>
        </w:tc>
        <w:tc>
          <w:tcPr>
            <w:tcW w:w="7168" w:type="dxa"/>
            <w:gridSpan w:val="5"/>
            <w:noWrap w:val="0"/>
            <w:vAlign w:val="center"/>
          </w:tcPr>
          <w:p>
            <w:pPr>
              <w:spacing w:line="280" w:lineRule="exact"/>
              <w:ind w:firstLine="420" w:firstLineChars="200"/>
              <w:rPr>
                <w:rFonts w:hint="eastAsia"/>
                <w:sz w:val="21"/>
                <w:szCs w:val="21"/>
              </w:rPr>
            </w:pPr>
            <w:r>
              <w:rPr>
                <w:rFonts w:hint="eastAsia"/>
                <w:b w:val="0"/>
                <w:bCs w:val="0"/>
                <w:sz w:val="21"/>
                <w:szCs w:val="21"/>
                <w:lang w:eastAsia="zh-CN"/>
              </w:rPr>
              <w:t>南阳启泰制药有限公司创新药物工业园项目一期工程分项符合国家产业政策，选址符合当地政府区域规划。拟采用的技术方案可行，工艺技术成熟，工艺过程采用自动化控制。项目在生产过程中虽存在多种危险有害物质及危险有害因素，但在后续设计和施工时，若能认真落实可行性研究报告和本报告提出的安全对策措施，保证安全设施与主体工程同时设计、同时施工、同时投入生产和使用，潜在的危险有害因素能够得到有效控制，可以满足建成后安全生产的需要。从安全生产角度符合国家有关法律、法规、技术标准有关安全生产的规定，符合安全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pPr>
              <w:spacing w:line="280" w:lineRule="exact"/>
              <w:rPr>
                <w:sz w:val="21"/>
                <w:szCs w:val="21"/>
              </w:rPr>
            </w:pPr>
            <w:r>
              <w:rPr>
                <w:sz w:val="21"/>
                <w:szCs w:val="21"/>
              </w:rPr>
              <w:t>预评价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 xml:space="preserve">现状评价  </w:t>
            </w:r>
            <w:r>
              <w:rPr>
                <w:rFonts w:hint="eastAsia"/>
                <w:sz w:val="21"/>
                <w:szCs w:val="21"/>
                <w:lang w:val="en-US" w:eastAsia="zh-CN"/>
              </w:rPr>
              <w:t xml:space="preserve"> </w:t>
            </w:r>
            <w:r>
              <w:rPr>
                <w:sz w:val="21"/>
                <w:szCs w:val="21"/>
              </w:rPr>
              <w:t xml:space="preserve"> 其他安全评价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安全评价项目组长</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pPr>
              <w:spacing w:line="280" w:lineRule="exact"/>
              <w:jc w:val="center"/>
              <w:rPr>
                <w:sz w:val="21"/>
                <w:szCs w:val="21"/>
              </w:rPr>
            </w:pPr>
            <w:r>
              <w:rPr>
                <w:sz w:val="21"/>
                <w:szCs w:val="21"/>
              </w:rPr>
              <w:t>报告审核人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朱义辉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pPr>
              <w:spacing w:line="280" w:lineRule="exact"/>
              <w:jc w:val="center"/>
              <w:rPr>
                <w:sz w:val="21"/>
                <w:szCs w:val="21"/>
              </w:rPr>
            </w:pPr>
            <w:r>
              <w:rPr>
                <w:sz w:val="21"/>
                <w:szCs w:val="21"/>
              </w:rPr>
              <w:t>技术负责人</w:t>
            </w:r>
          </w:p>
        </w:tc>
        <w:tc>
          <w:tcPr>
            <w:tcW w:w="1463" w:type="dxa"/>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王宏伟</w:t>
            </w:r>
            <w:bookmarkStart w:id="1" w:name="_GoBack"/>
            <w:bookmarkEnd w:id="1"/>
          </w:p>
        </w:tc>
        <w:tc>
          <w:tcPr>
            <w:tcW w:w="2879" w:type="dxa"/>
            <w:gridSpan w:val="2"/>
            <w:noWrap w:val="0"/>
            <w:vAlign w:val="center"/>
          </w:tcPr>
          <w:p>
            <w:pPr>
              <w:spacing w:line="280" w:lineRule="exact"/>
              <w:jc w:val="center"/>
              <w:rPr>
                <w:sz w:val="21"/>
                <w:szCs w:val="21"/>
              </w:rPr>
            </w:pPr>
            <w:r>
              <w:rPr>
                <w:sz w:val="21"/>
                <w:szCs w:val="21"/>
              </w:rPr>
              <w:t>过程控制负责人</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评价报告编制人</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napToGrid w:val="0"/>
                <w:kern w:val="0"/>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rFonts w:hint="eastAsia"/>
                <w:color w:val="auto"/>
                <w:sz w:val="21"/>
                <w:szCs w:val="21"/>
              </w:rPr>
              <w:t>祁岩峰</w:t>
            </w:r>
          </w:p>
        </w:tc>
        <w:tc>
          <w:tcPr>
            <w:tcW w:w="2879" w:type="dxa"/>
            <w:gridSpan w:val="2"/>
            <w:noWrap w:val="0"/>
            <w:vAlign w:val="center"/>
          </w:tcPr>
          <w:p>
            <w:pPr>
              <w:widowControl/>
              <w:jc w:val="center"/>
              <w:rPr>
                <w:rFonts w:hint="eastAsia"/>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rFonts w:hint="eastAsia"/>
                <w:sz w:val="21"/>
                <w:szCs w:val="21"/>
              </w:rPr>
            </w:pPr>
            <w:r>
              <w:rPr>
                <w:color w:val="auto"/>
                <w:sz w:val="21"/>
                <w:szCs w:val="21"/>
              </w:rPr>
              <w:t>李振都</w:t>
            </w:r>
          </w:p>
        </w:tc>
        <w:tc>
          <w:tcPr>
            <w:tcW w:w="2879" w:type="dxa"/>
            <w:gridSpan w:val="2"/>
            <w:noWrap w:val="0"/>
            <w:vAlign w:val="center"/>
          </w:tcPr>
          <w:p>
            <w:pPr>
              <w:jc w:val="center"/>
              <w:rPr>
                <w:rFonts w:hint="eastAsia"/>
                <w:sz w:val="21"/>
                <w:szCs w:val="21"/>
              </w:rPr>
            </w:pPr>
            <w:r>
              <w:rPr>
                <w:color w:val="auto"/>
                <w:sz w:val="21"/>
                <w:szCs w:val="21"/>
              </w:rPr>
              <w:t>1100000000301436</w:t>
            </w:r>
          </w:p>
        </w:tc>
        <w:tc>
          <w:tcPr>
            <w:tcW w:w="2826" w:type="dxa"/>
            <w:gridSpan w:val="2"/>
            <w:noWrap w:val="0"/>
            <w:vAlign w:val="center"/>
          </w:tcPr>
          <w:p>
            <w:pPr>
              <w:spacing w:line="280" w:lineRule="exact"/>
              <w:jc w:val="center"/>
              <w:rPr>
                <w:rFonts w:hint="eastAsia" w:eastAsia="宋体"/>
                <w:sz w:val="21"/>
                <w:szCs w:val="21"/>
                <w:lang w:val="en-US" w:eastAsia="zh-CN"/>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rFonts w:hint="eastAsia"/>
                <w:sz w:val="21"/>
                <w:szCs w:val="21"/>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参与评价工作的安全评价师</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jc w:val="center"/>
              <w:rPr>
                <w:sz w:val="21"/>
                <w:szCs w:val="21"/>
              </w:rPr>
            </w:pPr>
            <w:r>
              <w:rPr>
                <w:sz w:val="21"/>
                <w:szCs w:val="21"/>
              </w:rPr>
              <w:t>职业证书编号</w:t>
            </w:r>
          </w:p>
        </w:tc>
        <w:tc>
          <w:tcPr>
            <w:tcW w:w="2826" w:type="dxa"/>
            <w:gridSpan w:val="2"/>
            <w:noWrap w:val="0"/>
            <w:vAlign w:val="center"/>
          </w:tcPr>
          <w:p>
            <w:pPr>
              <w:spacing w:line="280" w:lineRule="exact"/>
              <w:jc w:val="center"/>
              <w:rPr>
                <w:sz w:val="21"/>
                <w:szCs w:val="21"/>
              </w:rPr>
            </w:pPr>
            <w:r>
              <w:rPr>
                <w:sz w:val="21"/>
                <w:szCs w:val="21"/>
              </w:rPr>
              <w:t>资质等级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左振如</w:t>
            </w:r>
          </w:p>
        </w:tc>
        <w:tc>
          <w:tcPr>
            <w:tcW w:w="2879" w:type="dxa"/>
            <w:gridSpan w:val="2"/>
            <w:noWrap w:val="0"/>
            <w:vAlign w:val="center"/>
          </w:tcPr>
          <w:p>
            <w:pPr>
              <w:jc w:val="center"/>
              <w:rPr>
                <w:sz w:val="21"/>
                <w:szCs w:val="21"/>
              </w:rPr>
            </w:pPr>
            <w:r>
              <w:rPr>
                <w:rFonts w:hint="eastAsia"/>
                <w:color w:val="auto"/>
                <w:sz w:val="21"/>
                <w:szCs w:val="21"/>
              </w:rPr>
              <w:t>0800000000202893</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rFonts w:hint="eastAsia"/>
                <w:color w:val="auto"/>
                <w:sz w:val="21"/>
                <w:szCs w:val="21"/>
              </w:rPr>
              <w:t>祁岩峰</w:t>
            </w:r>
          </w:p>
        </w:tc>
        <w:tc>
          <w:tcPr>
            <w:tcW w:w="2879" w:type="dxa"/>
            <w:gridSpan w:val="2"/>
            <w:noWrap w:val="0"/>
            <w:vAlign w:val="center"/>
          </w:tcPr>
          <w:p>
            <w:pPr>
              <w:widowControl/>
              <w:jc w:val="center"/>
              <w:rPr>
                <w:sz w:val="21"/>
                <w:szCs w:val="21"/>
              </w:rPr>
            </w:pPr>
            <w:r>
              <w:rPr>
                <w:rFonts w:hint="eastAsia"/>
                <w:color w:val="auto"/>
                <w:sz w:val="21"/>
                <w:szCs w:val="21"/>
              </w:rPr>
              <w:t>1100000000303024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jc w:val="center"/>
              <w:rPr>
                <w:sz w:val="21"/>
                <w:szCs w:val="21"/>
              </w:rPr>
            </w:pPr>
            <w:r>
              <w:rPr>
                <w:color w:val="auto"/>
                <w:sz w:val="21"/>
                <w:szCs w:val="21"/>
              </w:rPr>
              <w:t>李振都</w:t>
            </w:r>
          </w:p>
        </w:tc>
        <w:tc>
          <w:tcPr>
            <w:tcW w:w="2879" w:type="dxa"/>
            <w:gridSpan w:val="2"/>
            <w:noWrap w:val="0"/>
            <w:vAlign w:val="center"/>
          </w:tcPr>
          <w:p>
            <w:pPr>
              <w:jc w:val="center"/>
              <w:rPr>
                <w:sz w:val="21"/>
                <w:szCs w:val="21"/>
              </w:rPr>
            </w:pPr>
            <w:r>
              <w:rPr>
                <w:color w:val="auto"/>
                <w:sz w:val="21"/>
                <w:szCs w:val="21"/>
              </w:rPr>
              <w:t>1100000000301436</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adjustRightInd w:val="0"/>
              <w:snapToGrid w:val="0"/>
              <w:jc w:val="center"/>
              <w:rPr>
                <w:sz w:val="21"/>
                <w:szCs w:val="21"/>
              </w:rPr>
            </w:pPr>
            <w:r>
              <w:rPr>
                <w:rFonts w:hint="eastAsia" w:eastAsia="宋体"/>
                <w:color w:val="auto"/>
                <w:sz w:val="21"/>
                <w:szCs w:val="21"/>
                <w:lang w:eastAsia="zh-CN"/>
              </w:rPr>
              <w:t>程利平</w:t>
            </w:r>
          </w:p>
        </w:tc>
        <w:tc>
          <w:tcPr>
            <w:tcW w:w="2879" w:type="dxa"/>
            <w:gridSpan w:val="2"/>
            <w:noWrap w:val="0"/>
            <w:vAlign w:val="center"/>
          </w:tcPr>
          <w:p>
            <w:pPr>
              <w:adjustRightInd w:val="0"/>
              <w:snapToGrid w:val="0"/>
              <w:jc w:val="center"/>
              <w:rPr>
                <w:sz w:val="21"/>
                <w:szCs w:val="21"/>
              </w:rPr>
            </w:pPr>
            <w:r>
              <w:rPr>
                <w:rFonts w:hint="default" w:eastAsia="宋体"/>
                <w:color w:val="auto"/>
                <w:sz w:val="21"/>
                <w:szCs w:val="21"/>
                <w:lang w:val="en-US" w:eastAsia="zh-CN"/>
              </w:rPr>
              <w:t>1100000000202054</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二级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参与评价工作的技术专家</w:t>
            </w:r>
          </w:p>
        </w:tc>
        <w:tc>
          <w:tcPr>
            <w:tcW w:w="1463" w:type="dxa"/>
            <w:noWrap w:val="0"/>
            <w:vAlign w:val="center"/>
          </w:tcPr>
          <w:p>
            <w:pPr>
              <w:spacing w:line="280" w:lineRule="exact"/>
              <w:jc w:val="center"/>
              <w:rPr>
                <w:sz w:val="21"/>
                <w:szCs w:val="21"/>
              </w:rPr>
            </w:pPr>
            <w:r>
              <w:rPr>
                <w:sz w:val="21"/>
                <w:szCs w:val="21"/>
              </w:rPr>
              <w:t>姓 名</w:t>
            </w:r>
          </w:p>
        </w:tc>
        <w:tc>
          <w:tcPr>
            <w:tcW w:w="2879" w:type="dxa"/>
            <w:gridSpan w:val="2"/>
            <w:noWrap w:val="0"/>
            <w:vAlign w:val="center"/>
          </w:tcPr>
          <w:p>
            <w:pPr>
              <w:spacing w:line="280" w:lineRule="exact"/>
              <w:rPr>
                <w:sz w:val="21"/>
                <w:szCs w:val="21"/>
              </w:rPr>
            </w:pPr>
          </w:p>
        </w:tc>
        <w:tc>
          <w:tcPr>
            <w:tcW w:w="2826" w:type="dxa"/>
            <w:gridSpan w:val="2"/>
            <w:noWrap w:val="0"/>
            <w:vAlign w:val="center"/>
          </w:tcPr>
          <w:p>
            <w:pPr>
              <w:spacing w:line="280" w:lineRule="exact"/>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restart"/>
            <w:noWrap w:val="0"/>
            <w:vAlign w:val="center"/>
          </w:tcPr>
          <w:p>
            <w:pPr>
              <w:spacing w:line="280" w:lineRule="exact"/>
              <w:jc w:val="center"/>
              <w:rPr>
                <w:sz w:val="21"/>
                <w:szCs w:val="21"/>
              </w:rPr>
            </w:pPr>
            <w:r>
              <w:rPr>
                <w:sz w:val="21"/>
                <w:szCs w:val="21"/>
              </w:rPr>
              <w:t>现场开展安全评价工作情况</w:t>
            </w:r>
          </w:p>
        </w:tc>
        <w:tc>
          <w:tcPr>
            <w:tcW w:w="1463" w:type="dxa"/>
            <w:noWrap w:val="0"/>
            <w:vAlign w:val="center"/>
          </w:tcPr>
          <w:p>
            <w:pPr>
              <w:spacing w:line="280" w:lineRule="exact"/>
              <w:jc w:val="center"/>
              <w:rPr>
                <w:sz w:val="21"/>
                <w:szCs w:val="21"/>
              </w:rPr>
            </w:pPr>
            <w:r>
              <w:rPr>
                <w:sz w:val="21"/>
                <w:szCs w:val="21"/>
              </w:rPr>
              <w:t>人员名单</w:t>
            </w:r>
          </w:p>
        </w:tc>
        <w:tc>
          <w:tcPr>
            <w:tcW w:w="2879" w:type="dxa"/>
            <w:gridSpan w:val="2"/>
            <w:noWrap w:val="0"/>
            <w:vAlign w:val="center"/>
          </w:tcPr>
          <w:p>
            <w:pPr>
              <w:spacing w:line="280" w:lineRule="exact"/>
              <w:rPr>
                <w:sz w:val="21"/>
                <w:szCs w:val="21"/>
              </w:rPr>
            </w:pPr>
            <w:r>
              <w:rPr>
                <w:spacing w:val="-11"/>
                <w:sz w:val="21"/>
                <w:szCs w:val="21"/>
              </w:rPr>
              <w:t>到现场开展安全评价工作的时间</w:t>
            </w:r>
          </w:p>
        </w:tc>
        <w:tc>
          <w:tcPr>
            <w:tcW w:w="2826" w:type="dxa"/>
            <w:gridSpan w:val="2"/>
            <w:noWrap w:val="0"/>
            <w:vAlign w:val="center"/>
          </w:tcPr>
          <w:p>
            <w:pPr>
              <w:spacing w:line="280" w:lineRule="exact"/>
              <w:jc w:val="center"/>
              <w:rPr>
                <w:sz w:val="21"/>
                <w:szCs w:val="21"/>
              </w:rPr>
            </w:pPr>
            <w:r>
              <w:rPr>
                <w:sz w:val="21"/>
                <w:szCs w:val="21"/>
              </w:rPr>
              <w:t>到现场主要任务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2021.04.15</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看现场、协调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vMerge w:val="continue"/>
            <w:noWrap w:val="0"/>
            <w:vAlign w:val="center"/>
          </w:tcPr>
          <w:p>
            <w:pPr>
              <w:spacing w:line="280" w:lineRule="exact"/>
              <w:jc w:val="center"/>
              <w:rPr>
                <w:sz w:val="21"/>
                <w:szCs w:val="21"/>
              </w:rPr>
            </w:pPr>
          </w:p>
        </w:tc>
        <w:tc>
          <w:tcPr>
            <w:tcW w:w="1463" w:type="dxa"/>
            <w:noWrap w:val="0"/>
            <w:vAlign w:val="center"/>
          </w:tcPr>
          <w:p>
            <w:pPr>
              <w:spacing w:line="280" w:lineRule="exact"/>
              <w:jc w:val="center"/>
              <w:rPr>
                <w:rFonts w:hint="eastAsia"/>
                <w:sz w:val="21"/>
                <w:szCs w:val="21"/>
              </w:rPr>
            </w:pPr>
            <w:r>
              <w:rPr>
                <w:rFonts w:hint="eastAsia" w:ascii="宋体" w:hAnsi="宋体" w:cs="宋体"/>
                <w:color w:val="000000"/>
                <w:kern w:val="0"/>
                <w:sz w:val="21"/>
                <w:szCs w:val="21"/>
                <w:lang w:val="en-US" w:eastAsia="zh-CN"/>
              </w:rPr>
              <w:t>李振都</w:t>
            </w:r>
          </w:p>
        </w:tc>
        <w:tc>
          <w:tcPr>
            <w:tcW w:w="2879" w:type="dxa"/>
            <w:gridSpan w:val="2"/>
            <w:noWrap w:val="0"/>
            <w:vAlign w:val="center"/>
          </w:tcPr>
          <w:p>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2021.04.15</w:t>
            </w:r>
          </w:p>
        </w:tc>
        <w:tc>
          <w:tcPr>
            <w:tcW w:w="2826" w:type="dxa"/>
            <w:gridSpan w:val="2"/>
            <w:noWrap w:val="0"/>
            <w:vAlign w:val="center"/>
          </w:tcPr>
          <w:p>
            <w:pPr>
              <w:spacing w:line="280" w:lineRule="exact"/>
              <w:jc w:val="center"/>
              <w:rPr>
                <w:sz w:val="21"/>
                <w:szCs w:val="21"/>
              </w:rPr>
            </w:pPr>
            <w:r>
              <w:rPr>
                <w:rFonts w:hint="eastAsia"/>
                <w:sz w:val="21"/>
                <w:szCs w:val="21"/>
                <w:lang w:val="en-US" w:eastAsia="zh-CN"/>
              </w:rPr>
              <w:t>看现场、收集资料</w:t>
            </w:r>
          </w:p>
        </w:tc>
      </w:tr>
    </w:tbl>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zVjYjRmMTI0ZTJjMGNlZTljZTNlODg0OTc3YjEifQ=="/>
  </w:docVars>
  <w:rsids>
    <w:rsidRoot w:val="00000000"/>
    <w:rsid w:val="463C3910"/>
    <w:rsid w:val="6BBF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ind w:left="718" w:leftChars="342" w:right="25" w:rightChars="12" w:firstLine="2" w:firstLineChars="1"/>
    </w:pPr>
    <w:rPr>
      <w:rFonts w:ascii="Times New Roman" w:hAnsi="Times New Roman" w:eastAsia="宋体" w:cs="Times New Roman"/>
      <w:szCs w:val="24"/>
    </w:rPr>
  </w:style>
  <w:style w:type="paragraph" w:styleId="3">
    <w:name w:val="Body Text Indent"/>
    <w:basedOn w:val="1"/>
    <w:uiPriority w:val="0"/>
    <w:pPr>
      <w:ind w:firstLine="568" w:firstLineChars="203"/>
    </w:pPr>
    <w:rPr>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1288</Words>
  <Characters>1524</Characters>
  <Lines>0</Lines>
  <Paragraphs>0</Paragraphs>
  <TotalTime>0</TotalTime>
  <ScaleCrop>false</ScaleCrop>
  <LinksUpToDate>false</LinksUpToDate>
  <CharactersWithSpaces>1544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2022-07-11T02:01:00Z</dcterms:created>
  <dc:creator>Administrator</dc:creator>
  <cp:lastModifiedBy>如果可以</cp:lastModifiedBy>
  <dcterms:modified xsi:type="dcterms:W3CDTF">2023-01-10T10:28:29Z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2A81649E36CB404CADE3B85239022C87</vt:lpwstr>
  </property>
</Properties>
</file>