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镇平县更长加油站</w:t>
            </w:r>
            <w:r>
              <w:rPr>
                <w:rFonts w:hint="eastAsia"/>
                <w:sz w:val="21"/>
                <w:szCs w:val="21"/>
                <w:lang w:val="en-US" w:eastAsia="zh-CN"/>
              </w:rPr>
              <w:t>安全现状评价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eastAsia" w:eastAsia="宋体"/>
                <w:sz w:val="21"/>
                <w:szCs w:val="21"/>
                <w:lang w:eastAsia="zh-CN"/>
              </w:rPr>
            </w:pPr>
            <w:r>
              <w:rPr>
                <w:sz w:val="21"/>
                <w:szCs w:val="21"/>
              </w:rPr>
              <w:t>豫安评</w:t>
            </w:r>
            <w:r>
              <w:rPr>
                <w:rFonts w:hint="eastAsia"/>
                <w:sz w:val="21"/>
                <w:szCs w:val="21"/>
                <w:lang w:eastAsia="zh-CN"/>
              </w:rPr>
              <w:t xml:space="preserve">2022120086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ascii="Times New Roman" w:hAnsi="Times New Roman" w:cs="Times New Roman"/>
                <w:spacing w:val="6"/>
                <w:sz w:val="21"/>
                <w:szCs w:val="20"/>
                <w:lang w:eastAsia="zh-CN"/>
              </w:rPr>
            </w:pPr>
            <w:r>
              <w:rPr>
                <w:rFonts w:hint="eastAsia" w:ascii="Times New Roman" w:hAnsi="Times New Roman" w:cs="Times New Roman"/>
                <w:spacing w:val="6"/>
                <w:sz w:val="21"/>
                <w:szCs w:val="20"/>
                <w:lang w:eastAsia="zh-CN"/>
              </w:rPr>
              <w:t>镇平县更长加油站位于河南省南阳市镇平县玉都办事处唐家庄村柳卢公路与镇菩路交叉口东北角10米，为个人独资企业，法定代表人温更长。站区占地面积约1760m</w:t>
            </w:r>
            <w:r>
              <w:rPr>
                <w:rFonts w:hint="eastAsia" w:ascii="Times New Roman" w:hAnsi="Times New Roman" w:cs="Times New Roman"/>
                <w:spacing w:val="6"/>
                <w:sz w:val="21"/>
                <w:szCs w:val="20"/>
                <w:vertAlign w:val="superscript"/>
                <w:lang w:eastAsia="zh-CN"/>
              </w:rPr>
              <w:t>2</w:t>
            </w:r>
            <w:r>
              <w:rPr>
                <w:rFonts w:hint="eastAsia" w:ascii="Times New Roman" w:hAnsi="Times New Roman" w:cs="Times New Roman"/>
                <w:spacing w:val="6"/>
                <w:sz w:val="21"/>
                <w:szCs w:val="20"/>
                <w:lang w:eastAsia="zh-CN"/>
              </w:rPr>
              <w:t>，现有人员4人，其中有安全管理人员1名，具体负责加油站的安全管理工作。于2020年01月取得《危险化学品经营许可证》宛危化经字【2020】1208号，有效期至2023年01月</w:t>
            </w:r>
            <w:r>
              <w:rPr>
                <w:rFonts w:hint="eastAsia" w:ascii="Times New Roman" w:hAnsi="Times New Roman" w:cs="Times New Roman"/>
                <w:spacing w:val="6"/>
                <w:sz w:val="21"/>
                <w:szCs w:val="20"/>
                <w:lang w:val="en-US" w:eastAsia="zh-CN"/>
              </w:rPr>
              <w:t>1</w:t>
            </w:r>
            <w:r>
              <w:rPr>
                <w:rFonts w:hint="eastAsia" w:ascii="Times New Roman" w:hAnsi="Times New Roman" w:cs="Times New Roman"/>
                <w:spacing w:val="6"/>
                <w:sz w:val="21"/>
                <w:szCs w:val="20"/>
                <w:lang w:eastAsia="zh-CN"/>
              </w:rPr>
              <w:t>8日，许可经营范围为汽油、柴油。</w:t>
            </w:r>
          </w:p>
          <w:p>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rFonts w:hint="eastAsia" w:ascii="宋体" w:hAnsi="宋体" w:cs="宋体"/>
                <w:color w:val="auto"/>
                <w:sz w:val="21"/>
                <w:szCs w:val="21"/>
              </w:rPr>
              <w:t>该站安装有</w:t>
            </w:r>
            <w:r>
              <w:rPr>
                <w:rFonts w:hint="eastAsia" w:ascii="宋体" w:hAnsi="宋体"/>
                <w:color w:val="auto"/>
                <w:spacing w:val="6"/>
                <w:sz w:val="21"/>
                <w:szCs w:val="21"/>
              </w:rPr>
              <w:t>双油品双枪加油机3台、单油品单枪加油机1台</w:t>
            </w:r>
            <w:r>
              <w:rPr>
                <w:rFonts w:hint="eastAsia" w:ascii="宋体" w:hAnsi="宋体" w:cs="宋体"/>
                <w:color w:val="auto"/>
                <w:sz w:val="21"/>
                <w:szCs w:val="21"/>
              </w:rPr>
              <w:t>，地埋式油罐2个，其中30m</w:t>
            </w:r>
            <w:r>
              <w:rPr>
                <w:rFonts w:hint="eastAsia" w:ascii="宋体" w:hAnsi="宋体" w:cs="宋体"/>
                <w:color w:val="auto"/>
                <w:sz w:val="21"/>
                <w:szCs w:val="21"/>
                <w:vertAlign w:val="superscript"/>
              </w:rPr>
              <w:t>3</w:t>
            </w:r>
            <w:r>
              <w:rPr>
                <w:rFonts w:hint="eastAsia" w:ascii="宋体" w:hAnsi="宋体" w:cs="宋体"/>
                <w:color w:val="auto"/>
                <w:sz w:val="21"/>
                <w:szCs w:val="21"/>
              </w:rPr>
              <w:t>柴油罐1个，30m</w:t>
            </w:r>
            <w:r>
              <w:rPr>
                <w:rFonts w:hint="eastAsia" w:ascii="宋体" w:hAnsi="宋体" w:cs="宋体"/>
                <w:color w:val="auto"/>
                <w:sz w:val="21"/>
                <w:szCs w:val="21"/>
                <w:vertAlign w:val="superscript"/>
              </w:rPr>
              <w:t>3</w:t>
            </w:r>
            <w:r>
              <w:rPr>
                <w:rFonts w:hint="eastAsia" w:ascii="宋体" w:hAnsi="宋体" w:cs="宋体"/>
                <w:color w:val="auto"/>
                <w:sz w:val="21"/>
                <w:szCs w:val="21"/>
              </w:rPr>
              <w:t>汽油罐1个。柴油折半后总储量45m</w:t>
            </w:r>
            <w:r>
              <w:rPr>
                <w:rFonts w:hint="eastAsia" w:ascii="宋体" w:hAnsi="宋体" w:cs="宋体"/>
                <w:color w:val="auto"/>
                <w:sz w:val="21"/>
                <w:szCs w:val="21"/>
                <w:vertAlign w:val="superscript"/>
              </w:rPr>
              <w:t>3</w:t>
            </w:r>
            <w:r>
              <w:rPr>
                <w:rFonts w:hint="eastAsia" w:ascii="宋体" w:hAnsi="宋体" w:cs="宋体"/>
                <w:color w:val="auto"/>
                <w:sz w:val="21"/>
                <w:szCs w:val="21"/>
              </w:rPr>
              <w:t>。根据《汽车加油加气加氢站技术标准》GB50156-2021中加油站分级的标准，镇平县更长加油站属三级加油站。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spacing w:line="280" w:lineRule="exact"/>
              <w:ind w:firstLine="420" w:firstLineChars="200"/>
              <w:rPr>
                <w:rFonts w:hint="eastAsia"/>
                <w:sz w:val="21"/>
                <w:szCs w:val="21"/>
              </w:rPr>
            </w:pPr>
            <w:r>
              <w:rPr>
                <w:rFonts w:hint="eastAsia"/>
                <w:b w:val="0"/>
                <w:bCs w:val="0"/>
                <w:sz w:val="21"/>
                <w:szCs w:val="21"/>
                <w:lang w:eastAsia="zh-CN"/>
              </w:rPr>
              <w:t>镇平县更长加油站</w:t>
            </w:r>
            <w:r>
              <w:rPr>
                <w:rFonts w:hint="eastAsia"/>
                <w:b w:val="0"/>
                <w:bCs w:val="0"/>
                <w:sz w:val="21"/>
                <w:szCs w:val="21"/>
              </w:rPr>
              <w:t>符合国家有关的法律、法规及标准的要求，经营场地及储存设施符合《汽车加油加气加氢站技术标准》GB50156-2021的有关规定，符合加油站安全经营条件。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马地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2022.11.30</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2022.11.30</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62DA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2023-02-06T06:51:45Z</dcterms:created>
  <dc:creator>Administrator</dc:creator>
  <cp:lastModifiedBy>如果可以</cp:lastModifiedBy>
  <dcterms:modified xsi:type="dcterms:W3CDTF">2023-02-06T06:51:50Z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B46FB53F5366455987BB50C4249610B0</vt:lpwstr>
  </property>
</Properties>
</file>