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F29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1D7D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CBC24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3DC96AE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C3B250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374927A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45A19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F15CF9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F39C46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南阳市博锐石化产品经销有限公司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6BC34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2D977DF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0BE92B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豫安评2024080349</w:t>
            </w:r>
          </w:p>
        </w:tc>
      </w:tr>
      <w:tr w14:paraId="2603A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50763A0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D7AD9A9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6"/>
                <w:sz w:val="22"/>
                <w:szCs w:val="21"/>
              </w:rPr>
              <w:t>南阳市博锐石化产品经销有限公司</w:t>
            </w:r>
            <w:r>
              <w:rPr>
                <w:color w:val="000000"/>
                <w:spacing w:val="6"/>
                <w:sz w:val="22"/>
                <w:szCs w:val="21"/>
              </w:rPr>
              <w:t>位于</w:t>
            </w:r>
            <w:r>
              <w:rPr>
                <w:rFonts w:hint="eastAsia"/>
                <w:color w:val="000000"/>
                <w:spacing w:val="6"/>
                <w:sz w:val="22"/>
                <w:szCs w:val="21"/>
              </w:rPr>
              <w:t>南阳市官庄工区人民路与黄山路交叉口东南角</w:t>
            </w:r>
            <w:r>
              <w:rPr>
                <w:color w:val="000000"/>
                <w:spacing w:val="6"/>
                <w:sz w:val="22"/>
                <w:szCs w:val="21"/>
              </w:rPr>
              <w:t>，为</w:t>
            </w:r>
            <w:r>
              <w:rPr>
                <w:rFonts w:hint="eastAsia"/>
                <w:color w:val="000000"/>
                <w:spacing w:val="6"/>
                <w:sz w:val="22"/>
                <w:szCs w:val="21"/>
              </w:rPr>
              <w:t>有限责任公司</w:t>
            </w:r>
            <w:r>
              <w:rPr>
                <w:color w:val="000000"/>
                <w:spacing w:val="6"/>
                <w:sz w:val="22"/>
                <w:szCs w:val="21"/>
              </w:rPr>
              <w:t>，法定代表人</w:t>
            </w:r>
            <w:r>
              <w:rPr>
                <w:rFonts w:hint="eastAsia"/>
                <w:color w:val="000000"/>
                <w:spacing w:val="6"/>
                <w:sz w:val="22"/>
                <w:szCs w:val="21"/>
              </w:rPr>
              <w:t>岳玉梅</w:t>
            </w:r>
            <w:r>
              <w:rPr>
                <w:color w:val="000000"/>
                <w:spacing w:val="6"/>
                <w:sz w:val="22"/>
                <w:szCs w:val="21"/>
              </w:rPr>
              <w:t>。站区占地面积约</w:t>
            </w:r>
            <w:r>
              <w:rPr>
                <w:rFonts w:hint="eastAsia"/>
                <w:color w:val="000000"/>
                <w:spacing w:val="6"/>
                <w:sz w:val="22"/>
                <w:szCs w:val="21"/>
              </w:rPr>
              <w:t>8000</w:t>
            </w:r>
            <w:r>
              <w:rPr>
                <w:color w:val="000000"/>
                <w:spacing w:val="6"/>
                <w:sz w:val="22"/>
                <w:szCs w:val="21"/>
              </w:rPr>
              <w:t>m</w:t>
            </w:r>
            <w:r>
              <w:rPr>
                <w:color w:val="000000"/>
                <w:spacing w:val="6"/>
                <w:sz w:val="22"/>
                <w:szCs w:val="21"/>
                <w:vertAlign w:val="superscript"/>
              </w:rPr>
              <w:t>2</w:t>
            </w:r>
            <w:r>
              <w:rPr>
                <w:color w:val="000000"/>
                <w:spacing w:val="6"/>
                <w:sz w:val="22"/>
                <w:szCs w:val="21"/>
              </w:rPr>
              <w:t>，现有人员</w:t>
            </w:r>
            <w:r>
              <w:rPr>
                <w:rFonts w:hint="eastAsia"/>
                <w:color w:val="000000"/>
                <w:spacing w:val="6"/>
                <w:sz w:val="22"/>
                <w:szCs w:val="21"/>
              </w:rPr>
              <w:t>8人</w:t>
            </w:r>
            <w:r>
              <w:rPr>
                <w:color w:val="000000"/>
                <w:spacing w:val="6"/>
                <w:sz w:val="22"/>
                <w:szCs w:val="21"/>
              </w:rPr>
              <w:t>，有安全管理人员1名，具体负责加油站的安全管理工作。取得有《危险化学品经营许可证》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（豫R）危化经字【2021】00006</w:t>
            </w:r>
            <w:r>
              <w:rPr>
                <w:bCs/>
                <w:color w:val="000000"/>
                <w:sz w:val="22"/>
                <w:szCs w:val="22"/>
              </w:rPr>
              <w:t>，</w:t>
            </w:r>
            <w:r>
              <w:rPr>
                <w:color w:val="000000"/>
                <w:spacing w:val="6"/>
                <w:sz w:val="22"/>
                <w:szCs w:val="21"/>
              </w:rPr>
              <w:t>有效期至</w:t>
            </w:r>
            <w:r>
              <w:rPr>
                <w:rFonts w:hint="eastAsia"/>
                <w:color w:val="000000"/>
                <w:spacing w:val="6"/>
                <w:sz w:val="22"/>
                <w:szCs w:val="21"/>
              </w:rPr>
              <w:t>2024年11月07日</w:t>
            </w:r>
            <w:r>
              <w:rPr>
                <w:color w:val="000000"/>
                <w:spacing w:val="6"/>
                <w:sz w:val="22"/>
                <w:szCs w:val="21"/>
              </w:rPr>
              <w:t>，</w:t>
            </w:r>
            <w:r>
              <w:rPr>
                <w:color w:val="000000"/>
                <w:spacing w:val="6"/>
                <w:sz w:val="22"/>
                <w:szCs w:val="22"/>
              </w:rPr>
              <w:t>许可经营范围为乙醇汽油、柴油。</w:t>
            </w:r>
            <w:r>
              <w:rPr>
                <w:color w:val="000000"/>
                <w:sz w:val="22"/>
                <w:szCs w:val="22"/>
              </w:rPr>
              <w:t>该站安装有加油机4台，地埋式油罐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个，其中</w:t>
            </w: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>柴油罐2个</w:t>
            </w:r>
            <w:r>
              <w:rPr>
                <w:rFonts w:hint="eastAsia"/>
                <w:color w:val="000000"/>
                <w:sz w:val="22"/>
                <w:szCs w:val="22"/>
              </w:rPr>
              <w:t>（其中一个为隔仓罐），25</w:t>
            </w: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>汽油罐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个</w:t>
            </w:r>
            <w:r>
              <w:rPr>
                <w:rFonts w:hint="eastAsia"/>
                <w:color w:val="000000"/>
                <w:sz w:val="22"/>
                <w:szCs w:val="22"/>
              </w:rPr>
              <w:t>（其中两个为隔仓罐）</w:t>
            </w:r>
            <w:r>
              <w:rPr>
                <w:color w:val="000000"/>
                <w:sz w:val="22"/>
                <w:szCs w:val="22"/>
              </w:rPr>
              <w:t>。柴油折半后总储量</w:t>
            </w: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>。根据《汽车加油加气加氢站技术标准》GB50156-2021中加油站分级的标准，</w:t>
            </w:r>
            <w:r>
              <w:rPr>
                <w:rFonts w:hint="eastAsia"/>
                <w:color w:val="000000"/>
                <w:sz w:val="22"/>
                <w:szCs w:val="22"/>
              </w:rPr>
              <w:t>南阳市博锐石化产品经销有限公司</w:t>
            </w:r>
            <w:r>
              <w:rPr>
                <w:color w:val="000000"/>
                <w:sz w:val="22"/>
                <w:szCs w:val="22"/>
              </w:rPr>
              <w:t>属</w:t>
            </w: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  <w:r>
              <w:rPr>
                <w:color w:val="000000"/>
                <w:sz w:val="22"/>
                <w:szCs w:val="22"/>
              </w:rPr>
              <w:t>加油站。</w:t>
            </w:r>
          </w:p>
        </w:tc>
      </w:tr>
      <w:tr w14:paraId="06C73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79A7F0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745B2D4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南阳市博锐石化产品</w:t>
            </w:r>
            <w:r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  <w:t>经销有限公司</w:t>
            </w:r>
            <w:r>
              <w:rPr>
                <w:rFonts w:hint="eastAsia" w:eastAsia="宋体" w:cs="Times New Roman"/>
                <w:color w:val="000000"/>
                <w:sz w:val="22"/>
                <w:szCs w:val="22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0BD0C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AF6B2B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06445B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253E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43728A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2FF95CC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BD498C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57A3C6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4E9B3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4AC1C3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D7A00B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FB2DEE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DA3AFF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4FC2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9A8D9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4E92690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A9954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0243C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02BA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55E02E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C7BCDD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A03EC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AFD1FB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1D34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A31F4C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704CE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A23B3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210401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B422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601B21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9685472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1D4AD51"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110000000030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5CE8735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546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AD9548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AB9997A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4E5BEF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24EC8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B88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FA9592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57194B7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7C05B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7CA4BC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57A32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7388C0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D6CB8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98C9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1BFB99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802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C35EE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9F1C66E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C73564D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5DF14B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8B23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3CCC7E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28680ED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BC77872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110000000030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6663B00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597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831164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3FDA70C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BB3AEAE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A155000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9042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228D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552B50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BE275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749E877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187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90B80B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6226330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D8B89B5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870244E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6DE4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F66FC1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1230B6A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6A3970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1E45E61E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14E1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0ED682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F3204F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84D30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959095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8774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EB1CB7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372CA20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4393C9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1B9EF4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43A5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39308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951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40C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2024.4.16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8A3D65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6C154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23A799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BC946F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6EC31F1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2024.4.16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A21A7E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3C30336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2025-02-08T10:37:05Z</dcterms:created>
  <dc:creator>Administrator</dc:creator>
  <cp:lastModifiedBy>如果可以</cp:lastModifiedBy>
  <dcterms:modified xsi:type="dcterms:W3CDTF">2025-02-08T10:37:29Z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eyJoZGlkIjoiZmZlNzVjYjRmMTI0ZTJjMGNlZTljZTNlODg0OTc3YjEiLCJ1c2VySWQiOiIyOTE3MDg1MTMifQ==</vt:lpwstr>
  </property>
  <property fmtid="{D5CDD505-2E9C-101B-9397-08002B2CF9AE}" pid="4" name="ICV">
    <vt:lpwstr>9B2B0E079C194623B9596268ABF10087_12</vt:lpwstr>
  </property>
</Properties>
</file>