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6B0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50AB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60BDB0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5611655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2C9B378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4A312D8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6A33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A82E5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3E772B0">
            <w:pPr>
              <w:pStyle w:val="2"/>
              <w:tabs>
                <w:tab w:val="left" w:pos="992"/>
              </w:tabs>
              <w:spacing w:line="360" w:lineRule="exact"/>
              <w:ind w:firstLine="0" w:firstLineChars="0"/>
              <w:jc w:val="center"/>
              <w:rPr>
                <w:rFonts w:hint="eastAsia" w:eastAsia="宋体" w:cs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8"/>
                <w:lang w:val="en-US" w:eastAsia="zh-CN"/>
              </w:rPr>
              <w:t>河南广容之星新材料有限公司</w:t>
            </w:r>
          </w:p>
          <w:p w14:paraId="20C373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8"/>
                <w:lang w:val="en-US" w:eastAsia="zh-CN"/>
              </w:rPr>
              <w:t>年产3万吨水性工业涂料及油漆生产建设项目（一期）</w:t>
            </w:r>
          </w:p>
        </w:tc>
      </w:tr>
      <w:tr w14:paraId="2DF3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A19CAA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FEAFCE0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2024040245</w:t>
            </w:r>
          </w:p>
        </w:tc>
      </w:tr>
      <w:tr w14:paraId="7B4D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941" w:type="dxa"/>
            <w:noWrap w:val="0"/>
            <w:vAlign w:val="center"/>
          </w:tcPr>
          <w:p w14:paraId="4A8BBF8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CA2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河南广容之星新材料有限公司（以下简称“广容之星公司”）成立于2023年06月12日，注册地址河南省南阳市桐柏县化工产业集聚区物流路中段。年产3万吨水性工业涂料及油漆生产建设项目于2022年8月19日在桐柏县发展和改革委员会备案，项目代码2208-411330-04-05-985436；桐柏化工产业集聚区管理委员会于2023年5月13日出具了《入园证明》；项目于2023年12月21日取得《建设用地规划许可证》，于2023年12月15日取得有《不动产登记证》。该项目符合国家产业政策，符合桐柏化工产业集聚区整体规划、布局。</w:t>
            </w:r>
          </w:p>
          <w:p w14:paraId="2CE4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广容之星公司年产3万吨水性工业涂料及油漆生产建设项目投资3.1亿元，主要建设规模及内容包括：年产3万吨水性工业涂料及油漆生产建设项目。项目按二期分期建设。一期拟投资2.5亿元，建设年产5000吨通用型油漆及全厂公用、辅助工程。通用型油漆生产线拟购置砂磨机、拌料釜、调漆釜、过滤机等生产设备、设施；二期拟投资6000万元，建设年产15000吨水性涂料生产线、年产10000吨原子灰生产线及其生产厂房、仓库等。水性涂料生产线拟购置砂磨机、拌料釜、调漆釜、过滤机等生产设备、设施；原子灰生产线拟购置配料釜、砂磨机、过滤机等生产设备、设施。主要建筑物为生产厂房、仓库及公用、辅助工程用房、办公用房等。</w:t>
            </w:r>
          </w:p>
          <w:p w14:paraId="35A2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本报告评价范围为项目一期建设内容，主要包括甲类厂房（6#厂房）一座、甲类仓库（2#仓库）一座、中控室一座、辅助用房一座（包括消防泵房、空压机间、配电室）；消防水池一个；事故池、雨水池、污水池、循环水池等。</w:t>
            </w:r>
          </w:p>
          <w:p w14:paraId="4801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项目选址位于桐柏化工产业集聚区物流路与淮能大道交叉口西北角。东、南两面分别临淮能大道、物流路；北面相邻为南阳金仕宇化工有限公司年产1.5万吨精细化工建设项目；西侧相邻为河南豫拿稳化工有限公司农药生产建设项目，西北角与河南鑫峰达科技有限公司年产1000吨3-甲基-2-氨基苯甲酸、7万吨新型环保材料建设项目用地交界。项目周边西边距最近的倪沟村573m，西南角距小刘庄村392m；东偏南向距王庄520m。1000m范围内无其他村庄、学校等人员密集场所。</w:t>
            </w:r>
          </w:p>
        </w:tc>
      </w:tr>
      <w:tr w14:paraId="4025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0DFC28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7CA6E74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eastAsia="zh-CN"/>
              </w:rPr>
              <w:t>河南广容之星新材料有限公司年产3万吨水性工业涂料及油漆生产建设项目一期工程符合国家产业政策，选址符合当地政府区域规划。拟采用的技术方案可行，工艺技术成熟，主要工艺过程采用自动化控制。生产过程中虽存在多种危险有害物质及危险有害因素，但在后续设计和施工时，若能落实可研、建设方案和本报告提出的安全对策措施，保证安全设施与主体工程同时设计、同时施工、同时投入生产和使用，潜在的危险有害因素能够得到有效控制，可以满足建成后安全生产的需要。从安全生产角度，河南广容之星新材料有限公司年产3万吨水性工业涂料及油漆生产建设项目（一期）符合国家有关法律、法规、技术标准有关安全生产的规定，符合安全条件。</w:t>
            </w:r>
          </w:p>
        </w:tc>
      </w:tr>
      <w:tr w14:paraId="4812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E8DE02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876934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现状评价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30E3E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F1C788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1B5383E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479123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B05282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0352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2599C7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5A8AB65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26578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EFF99B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115E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7FEC41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6FB294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00D9C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5CEF0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DFD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FD6872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12B15C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5ECD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1D59B2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A51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FA3109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D14C331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3F96559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373D89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6CFA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6C404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E8B6D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4D7E8B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82A1DD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7BD4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967D4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E6C61E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FDF00D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C830D2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7E9E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307951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1B244E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4324BB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BD45C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906E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B70E20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9434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96760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FB8BBC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8849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F0E083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2C4486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718CC50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E64FDB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5E61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104199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CBFE3F7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87CB5D4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2CD6EE4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12B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AFD826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9AC3CD1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05B1A63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7E87EB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3BB2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27495A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440D770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B68E693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32B129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0BD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1B5C8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6FE1E8F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8CB2BA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1580A2F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09FDC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BC9CAC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6DFCB4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3BCA4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561188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AE5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A4230F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759DD6B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14309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DE1A5E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6B9DD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00DD4A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189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D78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2023.11.27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05B61EB">
            <w:pPr>
              <w:spacing w:line="28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25C2F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08688D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65B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DD6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2023.11.27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4B2385">
            <w:pPr>
              <w:spacing w:line="28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4A48E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B8CD17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5A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606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2023.11.27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7AEC97F">
            <w:pPr>
              <w:spacing w:line="28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1040C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398347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C27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60F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2023.11.27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8A2916">
            <w:pPr>
              <w:spacing w:line="280" w:lineRule="exact"/>
              <w:jc w:val="center"/>
              <w:rPr>
                <w:rFonts w:ascii="Calibri" w:hAnsi="Calibri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5A0CB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64DE6B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0C9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4544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2023.11.27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0F8EE7F">
            <w:pPr>
              <w:spacing w:line="28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14077D50">
      <w:pPr>
        <w:widowControl/>
        <w:jc w:val="left"/>
      </w:pPr>
    </w:p>
    <w:p w14:paraId="0F3452AD">
      <w:pPr>
        <w:widowControl/>
        <w:jc w:val="left"/>
      </w:pPr>
    </w:p>
    <w:p w14:paraId="2CDEC61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2025-06-25T11:00:20Z</dcterms:created>
  <dc:creator>Administrator</dc:creator>
  <cp:lastModifiedBy>如果可以</cp:lastModifiedBy>
  <dcterms:modified xsi:type="dcterms:W3CDTF">2025-06-25T11:00:23Z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D3F2EC958A164250954898355DBB96C3_12</vt:lpwstr>
  </property>
</Properties>
</file>